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6D47D" w14:textId="77777777" w:rsidR="00CA4F57" w:rsidRDefault="00CA4F57" w:rsidP="00CA4F57">
      <w:pPr>
        <w:pStyle w:val="BOPVTitulo"/>
      </w:pPr>
      <w:r>
        <w:t>AGINDUA, OSASUN SAILBURUARENA; HONEN BIDEZ AURREKO KONTSULTA PUBLIKOAREN  IZAPIDEA APLIKATZEN ZAIO EUSKAL AUTONOMIA ERKIDEGOKO 7-15 URTE BITARTEKO HERRITARREN AHO-HORTZETAKO OSASUN-PRESTAZIOA ARAUTUKO DUEN DEKRETUAREN PROIEKTUARI</w:t>
      </w:r>
    </w:p>
    <w:p w14:paraId="14DBCCAC" w14:textId="757A86EB" w:rsidR="00B07DC0" w:rsidRPr="005E0284" w:rsidRDefault="00CD6039" w:rsidP="005E0284">
      <w:pPr>
        <w:pStyle w:val="BOPVDetalle"/>
      </w:pPr>
      <w:r>
        <w:t>Osasun Sailak xedapen orokorra prestatuko du Euskal Autonomia Erkidegoaren konturako osasun-laguntza publikoa jasotzeko eskubidea duten 7-15 urteko biztanleei aho-hortzetako osasun-prestazioa emateko sistema berria arautzeko.</w:t>
      </w:r>
    </w:p>
    <w:p w14:paraId="21A10A95" w14:textId="77777777" w:rsidR="000B6D4D" w:rsidRPr="005E0284" w:rsidRDefault="00B5071B" w:rsidP="005E0284">
      <w:pPr>
        <w:pStyle w:val="BOPVDetalle"/>
      </w:pPr>
      <w:r>
        <w:t>Gobernu Kontseiluaren 2017ko abenduaren 12ko erabakia dela-eta, xedapen arautzaile orokorrak izapidetzeko jarraibideak onesten baititu horrek, aurretiko kontsultaren izapidea egitea erabaki zen Administrazio Publikoen Administrazio Prozedura Erkidearen Legearen 133.1 artikuluan xedatzen dena estaltzeko, testu juridiko arautzaile jakin bat onetsi aurretik herritarrekin elkarreraginean aritzeko izapidea egin behar baita.</w:t>
      </w:r>
    </w:p>
    <w:p w14:paraId="21A10A97" w14:textId="77777777" w:rsidR="009C2D8E" w:rsidRPr="005E0284" w:rsidRDefault="009C2D8E" w:rsidP="005E0284">
      <w:pPr>
        <w:pStyle w:val="BOPVDetalle"/>
      </w:pPr>
      <w:r>
        <w:t>Kontsultak honako alderdi hauek jorratu behar ditu:</w:t>
      </w:r>
    </w:p>
    <w:p w14:paraId="21A10A99" w14:textId="77777777" w:rsidR="009C2D8E" w:rsidRPr="005E0284" w:rsidRDefault="009C2D8E" w:rsidP="005E0284">
      <w:pPr>
        <w:pStyle w:val="BOPVDetalle"/>
      </w:pPr>
      <w:r>
        <w:t>Ekimenarekin konpondu nahi diren arazoak.</w:t>
      </w:r>
    </w:p>
    <w:p w14:paraId="21A10A9A" w14:textId="77777777" w:rsidR="009C2D8E" w:rsidRPr="005E0284" w:rsidRDefault="009C2D8E" w:rsidP="005E0284">
      <w:pPr>
        <w:pStyle w:val="BOPVDetalle"/>
      </w:pPr>
      <w:r>
        <w:t>Ekimena onartzeko premia eta aukera.</w:t>
      </w:r>
    </w:p>
    <w:p w14:paraId="21A10A9B" w14:textId="0F226562" w:rsidR="009C2D8E" w:rsidRPr="005E0284" w:rsidRDefault="009C2D8E" w:rsidP="005E0284">
      <w:pPr>
        <w:pStyle w:val="BOPVDetalle"/>
      </w:pPr>
      <w:r>
        <w:t>Arauaren xedeak.</w:t>
      </w:r>
    </w:p>
    <w:p w14:paraId="359820D1" w14:textId="33580325" w:rsidR="005E0284" w:rsidRPr="005E0284" w:rsidRDefault="005E0284" w:rsidP="005E0284">
      <w:pPr>
        <w:pStyle w:val="BOPVDetalle"/>
      </w:pPr>
      <w:r>
        <w:t>Bestelako aukerak, arautzekoak edo arautzekoak ez direnak.</w:t>
      </w:r>
    </w:p>
    <w:p w14:paraId="21A10A9E" w14:textId="77777777" w:rsidR="005652A0" w:rsidRPr="005E0284" w:rsidRDefault="00B5071B" w:rsidP="005E0284">
      <w:pPr>
        <w:pStyle w:val="BOPVDetalle"/>
      </w:pPr>
      <w:r>
        <w:t>Hori dela eta, baliodun hogei eguneko epea ezartzen da eragindako erakundeek, herritarrek eta beren entitateek egokitzat jotzen dituzten iradokizun eta iruzkin guztiak aurkez ditzaten. Araua egin aurretik gauzatuko da kontsulta hori, Xedapen Orokorrak Egiteko Prozedurari buruzko abenduaren 22ko 8/2003 Legearen 4. eta 5. artikuluek arautzen duten hasiera-fasearen barruan.</w:t>
      </w:r>
    </w:p>
    <w:p w14:paraId="21A10AA0" w14:textId="35D2E759" w:rsidR="008D73A1" w:rsidRPr="005E0284" w:rsidRDefault="008D73A1" w:rsidP="005E0284">
      <w:pPr>
        <w:pStyle w:val="BOPVDetalle"/>
      </w:pPr>
      <w:r>
        <w:t>Osasun Sailaren egitura organikoa eta funtzionala ezartzen dituen apirilaren 11ko 80/2017 Dekretuak esleitzen dizkidan eskumenekin bat eginez, honako hau</w:t>
      </w:r>
    </w:p>
    <w:p w14:paraId="21A10AA4" w14:textId="77777777" w:rsidR="008D73A1" w:rsidRPr="005E0284" w:rsidRDefault="008D73A1" w:rsidP="005E0284">
      <w:pPr>
        <w:pStyle w:val="BOPVDetalle"/>
      </w:pPr>
      <w:r>
        <w:t>EBAZTEN DUT</w:t>
      </w:r>
    </w:p>
    <w:p w14:paraId="21A10AA7" w14:textId="4D4FADA6" w:rsidR="00A33B05" w:rsidRPr="005E0284" w:rsidRDefault="008D73A1" w:rsidP="005E0284">
      <w:pPr>
        <w:pStyle w:val="BOPVDetalle"/>
      </w:pPr>
      <w:r>
        <w:t>Lehenengoa.- Euskal Autonomia Erkidegoko 7-15 urte bitarteko herritarren aho-hortzetako osasun-prestazioa arautuko duen xedapen orokor baten proiektuari buruzko kontsulta publikoaren izapidea egitea, xedapen hori prestatu baino lehen.</w:t>
      </w:r>
    </w:p>
    <w:p w14:paraId="21A10AAA" w14:textId="1697DF86" w:rsidR="008D73A1" w:rsidRDefault="008D73A1" w:rsidP="005E0284">
      <w:pPr>
        <w:pStyle w:val="BOPVDetalle"/>
      </w:pPr>
      <w:r>
        <w:t>Bigarrena.- Herritarrek eta arauak eragindako erakundeek, hala nahi badute, hogei egun balioduneko epean helarazi ahalko dituzte agindu honen eranskinean azaltzen diren alderdiei buruzko iritziak, kontsulta Euskal Autonomia Erkidegoko Administrazio Orokorraren web-atarian argitaratu eta hurrengo egunetik zenbatzen hasita.</w:t>
      </w:r>
    </w:p>
    <w:p w14:paraId="5B66DBCA" w14:textId="4C8AC3B3" w:rsidR="00CA4F57" w:rsidRPr="005E0284" w:rsidRDefault="00CA4F57" w:rsidP="00CA4F57">
      <w:pPr>
        <w:pStyle w:val="BOPVFirmaLugFec"/>
      </w:pPr>
      <w:r>
        <w:t>Vitor</w:t>
      </w:r>
      <w:r w:rsidR="00CA6392">
        <w:t>ia-Gasteiz, 2021eko martxoaren 5</w:t>
      </w:r>
      <w:bookmarkStart w:id="0" w:name="_GoBack"/>
      <w:bookmarkEnd w:id="0"/>
      <w:r>
        <w:t>a</w:t>
      </w:r>
    </w:p>
    <w:p w14:paraId="0D575E4D" w14:textId="1F1C2A84" w:rsidR="0008074B" w:rsidRDefault="00CA4F57" w:rsidP="00CA4F57">
      <w:pPr>
        <w:pStyle w:val="BOPVFirmaPuesto"/>
      </w:pPr>
      <w:r>
        <w:t>Osasuneko sailburua,</w:t>
      </w:r>
    </w:p>
    <w:p w14:paraId="45376A01" w14:textId="77777777" w:rsidR="00CA4F57" w:rsidRPr="005E0284" w:rsidRDefault="00CA4F57" w:rsidP="00CA4F57">
      <w:pPr>
        <w:pStyle w:val="BOPVFirmaNombre"/>
      </w:pPr>
      <w:r>
        <w:t>GOTZONE SAGARDUI GOIKOETXEA</w:t>
      </w:r>
    </w:p>
    <w:p w14:paraId="21A10AB2" w14:textId="2ABD2B72" w:rsidR="008D73A1" w:rsidRPr="005E0284" w:rsidRDefault="00D435BD" w:rsidP="00CA4F57">
      <w:pPr>
        <w:pStyle w:val="BOPVClave"/>
      </w:pPr>
      <w:r>
        <w:br w:type="page"/>
      </w:r>
      <w:r>
        <w:lastRenderedPageBreak/>
        <w:t>ERANSKINA</w:t>
      </w:r>
    </w:p>
    <w:p w14:paraId="21A10AB6" w14:textId="49D27566" w:rsidR="008D73A1" w:rsidRPr="005E0284" w:rsidRDefault="008D73A1" w:rsidP="005E0284">
      <w:pPr>
        <w:pStyle w:val="BOPVDetalle"/>
      </w:pPr>
      <w:r>
        <w:t>1.- Ekimen honekin konpondu nahi diren arazoak:</w:t>
      </w:r>
    </w:p>
    <w:p w14:paraId="63AB8116" w14:textId="27828E53" w:rsidR="00A777A5" w:rsidRPr="005E0284" w:rsidRDefault="00A777A5" w:rsidP="005E0284">
      <w:pPr>
        <w:pStyle w:val="BOPVDetalle"/>
      </w:pPr>
      <w:r>
        <w:t>Haurren Hortzak Zaintzeko Programarekin (PADI) bermatu nahi da 7 - 15 urte bitarteko haurrek hortzak zaintzeko zerbitzuak jasotzea, ahalik eta gehienek txantxarrik eduki ez dezaten. Izan ere, aldi horretan sortzen eta sendotzen dira hortz iraunkorrak eta, beraz, ezinbestekoa da adin horietako haurren hortzak ongi zaintzea, helduaroan arazorik ez edukitzeko.</w:t>
      </w:r>
    </w:p>
    <w:p w14:paraId="4C791A38" w14:textId="77777777" w:rsidR="00105D81" w:rsidRPr="005E0284" w:rsidRDefault="008D73A1" w:rsidP="005E0284">
      <w:pPr>
        <w:pStyle w:val="BOPVDetalle"/>
      </w:pPr>
      <w:r>
        <w:t>2.- Ekimena onartu beharra eta hura onartzearen egokitasuna:</w:t>
      </w:r>
    </w:p>
    <w:p w14:paraId="21A10ABA" w14:textId="3A66BEC1" w:rsidR="00142AE5" w:rsidRPr="005E0284" w:rsidRDefault="00105D81" w:rsidP="005E0284">
      <w:pPr>
        <w:pStyle w:val="BOPVDetalle"/>
      </w:pPr>
      <w:r>
        <w:t>Orain arte baliabide pribatuak kontratatzen izan dira (odontologo eta estomatologo pribatuak) zerbitzu publikoa kudeatzeko kontratu administratiboak sinatzeko deialdi publikoen bitartez, prozedura irekiaz baliatuz. Aurreko esperientziak agerian utzi du kontratazio administratiboak ez direla egokiak zerbitzu horiek azkar emateko. Horregatik, erabaki da sistema aldatu behar dela zeinahi profesionalek (pertsona fisikoa zein juridikoa) noiznahi eskatu ahal izateko aurrean aipatutako adin-tarteko pertsonen aho-hortzetako osasunerako prestazioetan aritzeko gaikuntza. Hori honako xedapen honen babespean egingo da: 9/2017 Legea, azaroaren 8koa, sektore publikoko kontratuena, Europako Parlamentuaren eta Kontseiluaren 2014ko otsailaren 26ko 2014/23/EB eta 2014/24/EB zuzentarauen transposizioa egiten duena Espainiako ordenamendu juridikora; 11.6 artikulua.</w:t>
      </w:r>
    </w:p>
    <w:p w14:paraId="21A10ABB" w14:textId="2EB698EB" w:rsidR="008D73A1" w:rsidRPr="005E0284" w:rsidRDefault="008D73A1" w:rsidP="005E0284">
      <w:pPr>
        <w:pStyle w:val="BOPVDetalle"/>
      </w:pPr>
      <w:r>
        <w:t>3.- Egin nahi den arau-proiektuaren xedeak:</w:t>
      </w:r>
    </w:p>
    <w:p w14:paraId="21A10ABD" w14:textId="76DDF19F" w:rsidR="008D73A1" w:rsidRPr="005E0284" w:rsidRDefault="00A777A5" w:rsidP="005E0284">
      <w:pPr>
        <w:pStyle w:val="BOPVDetalle"/>
      </w:pPr>
      <w:r>
        <w:t>Arau-proiektu honen xedea da ezartzea nolakoa izango den 7 - 15 urte bitarteko pertsonek Euskal Autonomia Erkidegoaren kargura jasoko duten aho-hortzetako osasun-prestazioa, eta nola kudeatuko den prestazio hori.</w:t>
      </w:r>
    </w:p>
    <w:p w14:paraId="21A10ABE" w14:textId="77777777" w:rsidR="008D73A1" w:rsidRPr="005E0284" w:rsidRDefault="008D73A1" w:rsidP="005E0284">
      <w:pPr>
        <w:pStyle w:val="BOPVDetalle"/>
      </w:pPr>
      <w:r>
        <w:t>4.- Egon daitezkeen irtenbide alternatiboak: arautzekoak eta ez arautzekoak.</w:t>
      </w:r>
    </w:p>
    <w:p w14:paraId="21A10AC0" w14:textId="4BEDABF8" w:rsidR="008D73A1" w:rsidRDefault="008D73A1" w:rsidP="005E0284">
      <w:pPr>
        <w:pStyle w:val="BOPVDetalle"/>
      </w:pPr>
      <w:r>
        <w:t>Aurreko apartatuetan azaltzen diren inguruabarrak direla-eta, ezinbestekoa da dekretu-aurreproiektu hau egitea, ez baita beste aukerarik ikusten.</w:t>
      </w:r>
    </w:p>
    <w:sectPr w:rsidR="008D73A1" w:rsidSect="00D435BD">
      <w:headerReference w:type="even" r:id="rId7"/>
      <w:headerReference w:type="default" r:id="rId8"/>
      <w:footerReference w:type="even" r:id="rId9"/>
      <w:footerReference w:type="default" r:id="rId10"/>
      <w:headerReference w:type="first" r:id="rId11"/>
      <w:footerReference w:type="first" r:id="rId12"/>
      <w:pgSz w:w="11907" w:h="16840"/>
      <w:pgMar w:top="1814" w:right="964" w:bottom="1247" w:left="964" w:header="720" w:footer="80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D1F4B" w14:textId="77777777" w:rsidR="001E707A" w:rsidRDefault="001E707A">
      <w:r>
        <w:separator/>
      </w:r>
    </w:p>
  </w:endnote>
  <w:endnote w:type="continuationSeparator" w:id="0">
    <w:p w14:paraId="6842C763" w14:textId="77777777" w:rsidR="001E707A" w:rsidRDefault="001E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AA15" w14:textId="77777777" w:rsidR="005E0284" w:rsidRPr="00D435BD" w:rsidRDefault="005E0284" w:rsidP="00D435BD">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9FB7" w14:textId="77777777" w:rsidR="005E0284" w:rsidRPr="00D435BD" w:rsidRDefault="005E0284" w:rsidP="00D435BD">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D0" w14:textId="635DD5A7" w:rsidR="00EC2E5A" w:rsidRPr="00D435BD" w:rsidRDefault="00EC2E5A" w:rsidP="00D435BD">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62214" w14:textId="77777777" w:rsidR="001E707A" w:rsidRDefault="001E707A">
      <w:r>
        <w:separator/>
      </w:r>
    </w:p>
  </w:footnote>
  <w:footnote w:type="continuationSeparator" w:id="0">
    <w:p w14:paraId="50DFDCB8" w14:textId="77777777" w:rsidR="001E707A" w:rsidRDefault="001E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71D98" w14:textId="77777777" w:rsidR="005E0284" w:rsidRPr="00D435BD" w:rsidRDefault="005E0284" w:rsidP="00D435BD">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C6" w14:textId="77777777" w:rsidR="00162EAC" w:rsidRPr="00D435BD" w:rsidRDefault="00162EAC" w:rsidP="00D435BD">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0ACE" w14:textId="77777777" w:rsidR="00162EAC" w:rsidRPr="00D435BD" w:rsidRDefault="00162EAC" w:rsidP="00D435BD">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5CF7876"/>
    <w:multiLevelType w:val="hybridMultilevel"/>
    <w:tmpl w:val="D1D218F0"/>
    <w:lvl w:ilvl="0" w:tplc="29E483C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3"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168947FF"/>
    <w:multiLevelType w:val="hybridMultilevel"/>
    <w:tmpl w:val="60CE59D4"/>
    <w:lvl w:ilvl="0" w:tplc="BFDE58D6">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D16668"/>
    <w:multiLevelType w:val="hybridMultilevel"/>
    <w:tmpl w:val="F946B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0"/>
  </w:num>
  <w:num w:numId="4">
    <w:abstractNumId w:val="2"/>
  </w:num>
  <w:num w:numId="5">
    <w:abstractNumId w:val="7"/>
  </w:num>
  <w:num w:numId="6">
    <w:abstractNumId w:val="8"/>
  </w:num>
  <w:num w:numId="7">
    <w:abstractNumId w:val="6"/>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A2"/>
    <w:rsid w:val="000104CF"/>
    <w:rsid w:val="00054CA2"/>
    <w:rsid w:val="0008074B"/>
    <w:rsid w:val="00097FA6"/>
    <w:rsid w:val="000B6D4D"/>
    <w:rsid w:val="000C3421"/>
    <w:rsid w:val="001023A9"/>
    <w:rsid w:val="00105D81"/>
    <w:rsid w:val="00142AE5"/>
    <w:rsid w:val="001439B0"/>
    <w:rsid w:val="001456E1"/>
    <w:rsid w:val="00162EAC"/>
    <w:rsid w:val="00197834"/>
    <w:rsid w:val="001E707A"/>
    <w:rsid w:val="001F1A20"/>
    <w:rsid w:val="002312F1"/>
    <w:rsid w:val="002410F0"/>
    <w:rsid w:val="002D78EF"/>
    <w:rsid w:val="002F7BDE"/>
    <w:rsid w:val="003212A4"/>
    <w:rsid w:val="003328B7"/>
    <w:rsid w:val="00347B28"/>
    <w:rsid w:val="003517E4"/>
    <w:rsid w:val="003607C5"/>
    <w:rsid w:val="00362D95"/>
    <w:rsid w:val="003B39EF"/>
    <w:rsid w:val="003C74C9"/>
    <w:rsid w:val="004254FA"/>
    <w:rsid w:val="004D3394"/>
    <w:rsid w:val="005652A0"/>
    <w:rsid w:val="00596E98"/>
    <w:rsid w:val="005E0284"/>
    <w:rsid w:val="006053EA"/>
    <w:rsid w:val="00642D8E"/>
    <w:rsid w:val="0066418B"/>
    <w:rsid w:val="006D4C98"/>
    <w:rsid w:val="006D7B22"/>
    <w:rsid w:val="00713652"/>
    <w:rsid w:val="00740398"/>
    <w:rsid w:val="007644A1"/>
    <w:rsid w:val="00793ADD"/>
    <w:rsid w:val="007C057B"/>
    <w:rsid w:val="007C72A2"/>
    <w:rsid w:val="008230EC"/>
    <w:rsid w:val="00892219"/>
    <w:rsid w:val="0089341C"/>
    <w:rsid w:val="008D73A1"/>
    <w:rsid w:val="009B64C2"/>
    <w:rsid w:val="009C2D8E"/>
    <w:rsid w:val="009F791F"/>
    <w:rsid w:val="00A33754"/>
    <w:rsid w:val="00A33B05"/>
    <w:rsid w:val="00A42A9A"/>
    <w:rsid w:val="00A777A5"/>
    <w:rsid w:val="00A8388A"/>
    <w:rsid w:val="00B07DC0"/>
    <w:rsid w:val="00B21D2B"/>
    <w:rsid w:val="00B5071B"/>
    <w:rsid w:val="00B71C7B"/>
    <w:rsid w:val="00B9434B"/>
    <w:rsid w:val="00BB64D9"/>
    <w:rsid w:val="00BE6DD4"/>
    <w:rsid w:val="00BF4E91"/>
    <w:rsid w:val="00CA4F57"/>
    <w:rsid w:val="00CA6392"/>
    <w:rsid w:val="00CD6039"/>
    <w:rsid w:val="00CE629A"/>
    <w:rsid w:val="00D435BD"/>
    <w:rsid w:val="00E26AA4"/>
    <w:rsid w:val="00E50B87"/>
    <w:rsid w:val="00E5100A"/>
    <w:rsid w:val="00E547F2"/>
    <w:rsid w:val="00E558A0"/>
    <w:rsid w:val="00E775E7"/>
    <w:rsid w:val="00EB2BB8"/>
    <w:rsid w:val="00EB6CCE"/>
    <w:rsid w:val="00EC1330"/>
    <w:rsid w:val="00EC2E5A"/>
    <w:rsid w:val="00F05184"/>
    <w:rsid w:val="00F06C0F"/>
    <w:rsid w:val="00F24475"/>
    <w:rsid w:val="00FE7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A10A90"/>
  <w15:docId w15:val="{7700965D-F3C4-41F0-BB02-50CEE42D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CA4F57"/>
    <w:rPr>
      <w:lang w:eastAsia="es-ES_tradnl"/>
    </w:rPr>
  </w:style>
  <w:style w:type="paragraph" w:styleId="1izenburua">
    <w:name w:val="heading 1"/>
    <w:basedOn w:val="Normala"/>
    <w:next w:val="Normala"/>
    <w:qFormat/>
    <w:pPr>
      <w:spacing w:before="240"/>
      <w:outlineLvl w:val="0"/>
    </w:pPr>
    <w:rPr>
      <w:rFonts w:ascii="Arial" w:hAnsi="Arial"/>
      <w:b/>
      <w:u w:val="single"/>
    </w:rPr>
  </w:style>
  <w:style w:type="paragraph" w:styleId="2izenburua">
    <w:name w:val="heading 2"/>
    <w:basedOn w:val="Normala"/>
    <w:next w:val="Normala"/>
    <w:qFormat/>
    <w:pPr>
      <w:keepNext/>
      <w:outlineLvl w:val="1"/>
    </w:pPr>
    <w:rPr>
      <w:rFonts w:ascii="Arial" w:hAnsi="Arial"/>
      <w:b/>
      <w:sz w:val="14"/>
    </w:rPr>
  </w:style>
  <w:style w:type="paragraph" w:styleId="3izenburua">
    <w:name w:val="heading 3"/>
    <w:basedOn w:val="Normala"/>
    <w:next w:val="Normala"/>
    <w:autoRedefine/>
    <w:qFormat/>
    <w:rsid w:val="00CA4F57"/>
    <w:pPr>
      <w:keepNext/>
      <w:spacing w:after="60"/>
      <w:outlineLvl w:val="2"/>
    </w:pPr>
    <w:rPr>
      <w:rFonts w:ascii="Arial" w:hAnsi="Arial" w:cs="Arial"/>
      <w:b/>
      <w:bCs/>
      <w:sz w:val="26"/>
      <w:szCs w:val="26"/>
    </w:rPr>
  </w:style>
  <w:style w:type="paragraph" w:styleId="4izenburua">
    <w:name w:val="heading 4"/>
    <w:basedOn w:val="Normala"/>
    <w:next w:val="Normala"/>
    <w:qFormat/>
    <w:pPr>
      <w:keepNext/>
      <w:spacing w:before="35"/>
      <w:outlineLvl w:val="3"/>
    </w:pPr>
    <w:rPr>
      <w:rFonts w:ascii="Arial" w:hAnsi="Arial"/>
      <w:i/>
      <w:sz w:val="14"/>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CA4F57"/>
    <w:rPr>
      <w:rFonts w:ascii="Arial" w:hAnsi="Arial"/>
      <w:sz w:val="22"/>
      <w:szCs w:val="22"/>
    </w:rPr>
  </w:style>
  <w:style w:type="paragraph" w:customStyle="1" w:styleId="BOPVAnexo">
    <w:name w:val="BOPVAnexo"/>
    <w:basedOn w:val="BOPVDetalle"/>
    <w:rsid w:val="00CA4F57"/>
  </w:style>
  <w:style w:type="paragraph" w:customStyle="1" w:styleId="BOPVDetalle">
    <w:name w:val="BOPVDetalle"/>
    <w:rsid w:val="00CA4F57"/>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CA4F57"/>
  </w:style>
  <w:style w:type="paragraph" w:customStyle="1" w:styleId="BOPVAnexoFinal">
    <w:name w:val="BOPVAnexoFinal"/>
    <w:basedOn w:val="BOPVDetalle"/>
    <w:rsid w:val="00CA4F57"/>
  </w:style>
  <w:style w:type="paragraph" w:customStyle="1" w:styleId="BOPVCapitulo">
    <w:name w:val="BOPVCapitulo"/>
    <w:basedOn w:val="BOPVDetalle"/>
    <w:autoRedefine/>
    <w:rsid w:val="00CA4F57"/>
  </w:style>
  <w:style w:type="paragraph" w:customStyle="1" w:styleId="BOPVClave">
    <w:name w:val="BOPVClave"/>
    <w:basedOn w:val="BOPVDetalle"/>
    <w:rsid w:val="00CA4F57"/>
    <w:pPr>
      <w:ind w:firstLine="0"/>
      <w:jc w:val="center"/>
    </w:pPr>
    <w:rPr>
      <w:caps/>
    </w:rPr>
  </w:style>
  <w:style w:type="paragraph" w:customStyle="1" w:styleId="BOPVDisposicion">
    <w:name w:val="BOPVDisposicion"/>
    <w:basedOn w:val="BOPVClave"/>
    <w:rsid w:val="00CA4F57"/>
    <w:pPr>
      <w:jc w:val="left"/>
    </w:pPr>
  </w:style>
  <w:style w:type="paragraph" w:customStyle="1" w:styleId="BOPVFirmaLugFec">
    <w:name w:val="BOPVFirmaLugFec"/>
    <w:basedOn w:val="BOPVDetalle"/>
    <w:rsid w:val="00CA4F57"/>
  </w:style>
  <w:style w:type="paragraph" w:customStyle="1" w:styleId="BOPVFirmaNombre">
    <w:name w:val="BOPVFirmaNombre"/>
    <w:basedOn w:val="BOPVDetalle"/>
    <w:rsid w:val="00CA4F57"/>
    <w:pPr>
      <w:ind w:firstLine="0"/>
    </w:pPr>
    <w:rPr>
      <w:caps/>
    </w:rPr>
  </w:style>
  <w:style w:type="paragraph" w:customStyle="1" w:styleId="BOPVFirmaPuesto">
    <w:name w:val="BOPVFirmaPuesto"/>
    <w:basedOn w:val="BOPVDetalle"/>
    <w:rsid w:val="00CA4F57"/>
    <w:pPr>
      <w:spacing w:after="0"/>
      <w:ind w:firstLine="0"/>
    </w:pPr>
  </w:style>
  <w:style w:type="paragraph" w:customStyle="1" w:styleId="BOPVNombreLehen1">
    <w:name w:val="BOPVNombreLehen1"/>
    <w:basedOn w:val="BOPVFirmaNombre"/>
    <w:rsid w:val="00CA4F57"/>
    <w:pPr>
      <w:jc w:val="center"/>
    </w:pPr>
  </w:style>
  <w:style w:type="paragraph" w:customStyle="1" w:styleId="BOPVNombreLehen2">
    <w:name w:val="BOPVNombreLehen2"/>
    <w:basedOn w:val="BOPVFirmaNombre"/>
    <w:rsid w:val="00CA4F57"/>
    <w:pPr>
      <w:jc w:val="right"/>
    </w:pPr>
  </w:style>
  <w:style w:type="paragraph" w:customStyle="1" w:styleId="BOPVNumeroBoletin">
    <w:name w:val="BOPVNumeroBoletin"/>
    <w:basedOn w:val="BOPVDetalle"/>
    <w:rsid w:val="00CA4F57"/>
  </w:style>
  <w:style w:type="paragraph" w:customStyle="1" w:styleId="BOPVOrden">
    <w:name w:val="BOPVOrden"/>
    <w:basedOn w:val="BOPVDetalle"/>
    <w:rsid w:val="00CA4F57"/>
  </w:style>
  <w:style w:type="paragraph" w:customStyle="1" w:styleId="BOPVOrganismo">
    <w:name w:val="BOPVOrganismo"/>
    <w:basedOn w:val="BOPVDetalle"/>
    <w:rsid w:val="00CA4F57"/>
    <w:rPr>
      <w:caps/>
    </w:rPr>
  </w:style>
  <w:style w:type="paragraph" w:customStyle="1" w:styleId="BOPVPuestoLehen1">
    <w:name w:val="BOPVPuestoLehen1"/>
    <w:basedOn w:val="BOPVFirmaPuesto"/>
    <w:rsid w:val="00CA4F57"/>
    <w:pPr>
      <w:jc w:val="center"/>
    </w:pPr>
  </w:style>
  <w:style w:type="paragraph" w:customStyle="1" w:styleId="BOPVPuestoLehen2">
    <w:name w:val="BOPVPuestoLehen2"/>
    <w:basedOn w:val="BOPVFirmaPuesto"/>
    <w:rsid w:val="00CA4F57"/>
    <w:pPr>
      <w:jc w:val="right"/>
    </w:pPr>
  </w:style>
  <w:style w:type="paragraph" w:customStyle="1" w:styleId="BOPVSeccion">
    <w:name w:val="BOPVSeccion"/>
    <w:basedOn w:val="BOPVDetalle"/>
    <w:rsid w:val="00CA4F57"/>
    <w:rPr>
      <w:caps/>
    </w:rPr>
  </w:style>
  <w:style w:type="paragraph" w:customStyle="1" w:styleId="BOPVSubseccion">
    <w:name w:val="BOPVSubseccion"/>
    <w:basedOn w:val="BOPVDetalle"/>
    <w:rsid w:val="00CA4F57"/>
  </w:style>
  <w:style w:type="paragraph" w:customStyle="1" w:styleId="BOPVSumarioEuskera">
    <w:name w:val="BOPVSumarioEuskera"/>
    <w:basedOn w:val="BOPV"/>
    <w:rsid w:val="00CA4F57"/>
  </w:style>
  <w:style w:type="paragraph" w:customStyle="1" w:styleId="BOPVSumarioOrden">
    <w:name w:val="BOPVSumarioOrden"/>
    <w:basedOn w:val="BOPV"/>
    <w:rsid w:val="00CA4F57"/>
  </w:style>
  <w:style w:type="paragraph" w:customStyle="1" w:styleId="BOPVSumarioOrganismo">
    <w:name w:val="BOPVSumarioOrganismo"/>
    <w:basedOn w:val="BOPV"/>
    <w:rsid w:val="00CA4F57"/>
  </w:style>
  <w:style w:type="paragraph" w:customStyle="1" w:styleId="BOPVSumarioSeccion">
    <w:name w:val="BOPVSumarioSeccion"/>
    <w:basedOn w:val="BOPV"/>
    <w:rsid w:val="00CA4F57"/>
  </w:style>
  <w:style w:type="paragraph" w:customStyle="1" w:styleId="BOPVSumarioSubseccion">
    <w:name w:val="BOPVSumarioSubseccion"/>
    <w:basedOn w:val="BOPV"/>
    <w:rsid w:val="00CA4F57"/>
  </w:style>
  <w:style w:type="paragraph" w:customStyle="1" w:styleId="BOPVSumarioTitulo">
    <w:name w:val="BOPVSumarioTitulo"/>
    <w:basedOn w:val="BOPV"/>
    <w:rsid w:val="00CA4F57"/>
  </w:style>
  <w:style w:type="paragraph" w:customStyle="1" w:styleId="BOPVTitulo">
    <w:name w:val="BOPVTitulo"/>
    <w:basedOn w:val="BOPVDetalle"/>
    <w:rsid w:val="00CA4F57"/>
    <w:pPr>
      <w:ind w:left="425" w:hanging="425"/>
    </w:pPr>
  </w:style>
  <w:style w:type="paragraph" w:customStyle="1" w:styleId="BOPVClaveSin">
    <w:name w:val="BOPVClaveSin"/>
    <w:basedOn w:val="BOPVDetalle"/>
    <w:qFormat/>
    <w:rsid w:val="00CA4F57"/>
    <w:pPr>
      <w:jc w:val="center"/>
    </w:pPr>
    <w:rPr>
      <w:caps/>
    </w:rPr>
  </w:style>
  <w:style w:type="paragraph" w:customStyle="1" w:styleId="BOPVDisposicionTitulo">
    <w:name w:val="BOPVDisposicionTitulo"/>
    <w:basedOn w:val="BOPVDisposicion"/>
    <w:rsid w:val="00CA4F57"/>
    <w:rPr>
      <w:caps w:val="0"/>
    </w:rPr>
  </w:style>
  <w:style w:type="paragraph" w:customStyle="1" w:styleId="BOPVLista">
    <w:name w:val="BOPVLista"/>
    <w:basedOn w:val="BOPVDetalle"/>
    <w:rsid w:val="00CA4F57"/>
    <w:pPr>
      <w:contextualSpacing/>
    </w:pPr>
  </w:style>
  <w:style w:type="paragraph" w:customStyle="1" w:styleId="BOPVClaveMinusculas">
    <w:name w:val="BOPVClaveMinusculas"/>
    <w:basedOn w:val="BOPVClave"/>
    <w:rsid w:val="00CA4F57"/>
    <w:rPr>
      <w:caps w:val="0"/>
    </w:rPr>
  </w:style>
  <w:style w:type="paragraph" w:customStyle="1" w:styleId="BOPVDetalle1">
    <w:name w:val="BOPVDetalle1"/>
    <w:basedOn w:val="BOPVDetalle"/>
    <w:rsid w:val="00CA4F57"/>
    <w:pPr>
      <w:ind w:left="425"/>
    </w:pPr>
  </w:style>
  <w:style w:type="paragraph" w:customStyle="1" w:styleId="BOPVDetalle2">
    <w:name w:val="BOPVDetalle2"/>
    <w:basedOn w:val="BOPVDetalle1"/>
    <w:rsid w:val="00CA4F57"/>
    <w:pPr>
      <w:ind w:left="709"/>
    </w:pPr>
  </w:style>
  <w:style w:type="paragraph" w:customStyle="1" w:styleId="BOPVDetalle3">
    <w:name w:val="BOPVDetalle3"/>
    <w:basedOn w:val="BOPVDetalle2"/>
    <w:rsid w:val="00CA4F57"/>
    <w:pPr>
      <w:ind w:left="992"/>
    </w:pPr>
  </w:style>
  <w:style w:type="paragraph" w:customStyle="1" w:styleId="BOPVDetalle4">
    <w:name w:val="BOPVDetalle4"/>
    <w:basedOn w:val="BOPVDetalle3"/>
    <w:rsid w:val="00CA4F57"/>
    <w:p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VILLA\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enero 2020.dot</Template>
  <TotalTime>1</TotalTime>
  <Pages>2</Pages>
  <Words>629</Words>
  <Characters>3462</Characters>
  <Application>Microsoft Office Word</Application>
  <DocSecurity>0</DocSecurity>
  <Lines>28</Lines>
  <Paragraphs>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Ortiz Aranzabe, Saioa</dc:creator>
  <cp:lastModifiedBy>Martinez Mendoza, Mireia</cp:lastModifiedBy>
  <cp:revision>5</cp:revision>
  <cp:lastPrinted>2019-02-28T11:47:00Z</cp:lastPrinted>
  <dcterms:created xsi:type="dcterms:W3CDTF">2021-03-03T12:00:00Z</dcterms:created>
  <dcterms:modified xsi:type="dcterms:W3CDTF">2021-03-05T12:50:00Z</dcterms:modified>
</cp:coreProperties>
</file>